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994" w:rsidRPr="00EA0DA9" w:rsidRDefault="00EA0DA9">
      <w:pPr>
        <w:rPr>
          <w:color w:val="000000" w:themeColor="text1"/>
          <w:sz w:val="20"/>
          <w:szCs w:val="20"/>
        </w:rPr>
      </w:pP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PODER JUDICIÁRIO DO ESTADO DE RONDÔNIA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Tribunal de Justiça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2ª Câmara Especial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Data de interposição :03/03/2015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Data de julgamento :14/04/2015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0001046-16.2015.8.22.0000 Agravo em Agravo de Instrumento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Agravante : Estado de Rondônia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Procuradora : Ellen Cristine Alves de Melo (OAB/RO 5985)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Procurador : Thiago Denger Queiroz (OAB/RO 2360)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Agravada :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Eletro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Cesar Geração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Ltda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Advogado : Alessandro de Brito Cunha (OAB/GO 32559)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Advogado : Felippe Roberto Pestana (OAB/RO 5077)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Relator : Desembargador Roosevelt Queiroz Costa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EMENTA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Agravo em agravo de instrumento.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. Base de cálculo. Encargo de uso do sistema de distribuição (TUSD). Inclusão. Impossibilidade. Jurisprudência consolidada.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É pacífica a jurisprudência no sentido de que não incide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as tarifas de uso do sistema de distribuição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, pois esta não é paga pelo consumo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, mas pela disponibilização das redes de transmissão de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. Assim, não se pode admitir que a referida tarifa seja incluída na base de cálculo do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, uma vez que estes não presumem a circulação de mercadorias ou de serviços. A base de cálculo do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deve se restringir à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consumida, não abrangendo as Tarifas de Uso e Distribuição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(TUSD).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ACÓRDÃO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Vistos, relatados e discutidos estes autos, acordam os Desembargadores da 2ª Câmara Especial do Tribunal de Justiça do Estado de Rondônia, na conformidade da ata de julgamentos e das notas taquigráficas, em, POR UNANIMIDADE, NEGAR PROVIMENTO AO RECURSO.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O Desembargador Renato Martins Mimessi e o Juiz José Augusto Alves Martins acompanharam o voto do Relator.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Porto Velho, 14 de abril de 2015.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DESEMBARGADOR ROOSEVELT QUEIROZ COSTA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RELATOR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PODER JUDICIÁRIO DO ESTADO DE RONDÔNIA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Tribunal de Justiça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2ª Câmara Especial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Data de interposição :03/03/2015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Data de julgamento :14/04/2015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lastRenderedPageBreak/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0001046-16.2015.8.22.0000 Agravo em Agravo de Instrumento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Agravante : Estado de Rondônia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Procuradora : Ellen Cristine Alves de Melo (OAB/RO 5985)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Procurador : Thiago Denger Queiroz (OAB/RO 2360)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Agravada :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Eletro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Cesar Geração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Ltda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Advogado : Alessandro de Brito Cunha (OAB/GO 32559)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Advogado : Felippe Roberto Pestana (OAB/RO 5077)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Relator : Desembargador Roosevelt Queiroz Costa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RELATÓRIO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Trata-se de agravo em agravo de instrumento interposto pelo Estado de Rondônia contra decisão monocrática que negou seguimento ao agravo de instrumento por estar o recurso em confronto com jurisprudência dominante do Superior Tribunal de Justiça.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Consignou a referida decisão que a jurisprudência do eg. Superior Tribunal de Justiça é pacífica no sentido de que não incide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as tarifas de uso do sistema de distribuição e transmissão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, já que o fato gerador do imposto é a saída da mercadoria, ou seja, ocorre no momento em que 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é efetivamente consumida pelo contribuinte, circunstância não consolidada na fase de distribuição e transmissão, motivo pelo qual manteve-se a decisão de primeiro grau que deferiu liminar para que o ente estadual se abstenha da cobrança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o TUSD até o fim da demanda.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Irresignado, o agravante tece os mesmos argumentos trazidos no agravo de instrumento, sustentando que, se for mantida a suspensão da incidência do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o TUSD, isso acarretará no chamado ¿efeito multiplicador¿, pois certamente serão criados precedentes que ocasionarão graves desequilíbrios nas finanças estaduais. Defende, ainda, a legalidade da incidência do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a parcela da composição da tarifa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denominada TUSD ¿ tarifa de uso do sistema de distribuição. Sob tais argumentos pede o provimento do presente recurso, com a cassação definitiva da decisão combatida.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É o relatório.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VOTO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Desembargador Roosevelt Queiroz Costa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Pretende o agravante a reforma da decisão monocrática de fls. 243/246 que negou seguimento ao agravo de instrumento, por estar o recurso em confronto com jurisprudência do eg. Superior Tribunal de Justiça.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Pois bem. Mantenho integralmente a decisão objurgada pelos seus próprios fundamentos, in verbis: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lastRenderedPageBreak/>
        <w:t>O cerne da presente questão diz respeito à incidência ou não do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as Tarifas de Uso do Sistema de Distribuição (TUSD) cobradas pela Eletrobrás Distribuição Rondônia - CERON e repassadas para o Estado de Rondônia.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Trata-se de definir, portanto, se os custos de transmissão, assim como os de geração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, integram a base de cálculo do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, assunto que passou a ter relevância com desverticalização do setor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no Brasil a partir da MP nº 144/2003, que culminou com a edição da Lei nº 10.848/04.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o assunto, a jurisprudência do eg. Superior Tribunal de Justiça é pacífica no sentido de que não incide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as tarifas de uso do sistema de distribuição e transmissão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, já que o fato gerador do imposto é a saída da mercadoria, ou seja, ocorre no momento em que 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é efetivamente consumida pelo contribuinte, circunstância não consolidada na fase de distribuição e transmissão. Nesse sentido: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PROCESSO CIVIL - TRIBUTÁRIO - AGRAVO REGIMENTAL EM RECURSO ESPECIAL - COBRANÇA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COM INCLUSAO EM SUA BASE DE CÁLCULO DA TARIFA DE USO DO SISTEMA DE DISTRIBUIÇAO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- TUSD - INCLUSAO NA BASE DE CÁLCULO DO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- IMPOSSIBILIDADE - PRECEDENTES.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1. É firme a Jurisprudência desta Corte de Justiça no sentido de que não incide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as tarifas de uso do sistema de distribuição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, já que o fato gerador do imposto é a saída da mercadoria, ou seja, no momento em que a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é efetivamente consumida pelo contribuinte, circunstância não consolidada na fase de distribuição e transmissão. Incidência da Súmula 166 do STJ. Precedentes jurisprudenciais. 2. Agravo regimental não provido (AgRg no REsp nº 1.075.223/MG, relatora Ministra Eliana Calmon, j. em 04/06/2013, Dje 14/08/2013).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TRIBUTÁRIO.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. DISTRIBUIÇAO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. "SERVIÇO DE TRANSPORTE DE MERCADORIA". INEXISTÊNCIA DE PREVISAO LEGAL. CIRCULAÇAO DE MERCADORIA NA TRANSMISSAO DA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. Não OCORRÊNCIA. SÚMULA 166/STJ - PRECEDENTES - SÚMULA 83/STJ.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1. Inexiste previsão legal para a incidência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o serviço de "transporte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", denominado no Estado de Minas Gerais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TUST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(Taxa de Uso do Sistema de Transmissão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) e TUSD (Taxa de Uso do Sistema de Distribuição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).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2."Embora equiparadas às operações mercantis, as operações de consumo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têm suas peculiaridades, razão pela qual o fato gerador do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ocorre apenas no momento em que 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sai do estabelecimento do fornecedor, sendo efetivamente consumida. Não se cogita acerca de tributação das operações anteriores, quais sejam, as de produção e distribuição da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, porquanto estas representam meios necessários à prestação  desse serviço público." (AgRg no REsp 797.826/MT, Rel. Min. Luiz Fux, Primeira Turma, julgado em 3.5.2007, DJ 21.6.2007, p. 283).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3. 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tem como fato gerador a circulação da "mercadoria", e não do "serviço de transporte" de transmissão e distribuição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. Assim sendo, no "transporte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" incide a Súmula 166/STJ, que determina não constituir "fato gerador do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 xml:space="preserve">o simples deslocamento de mercadoria de um para outro estabelecimento do mesmo contribuinte". Agravo 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lastRenderedPageBreak/>
        <w:t xml:space="preserve">regimental improvido. (AgRg no REsp 1135984/MG, Rel. Ministro HUMBERTO </w:t>
      </w:r>
      <w:bookmarkStart w:id="0" w:name="_GoBack"/>
      <w:bookmarkEnd w:id="0"/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MARTINS, SEGUNDA TURMA, julgado em 08/02/2011, DJe 04/03/2011).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PROCESSUAL CIVIL E TRIBUTÁRIO.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. TRANSMISSAO E DISTRIBUIÇAO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. SÚMULA 166/STJ. HONORÁRIOS ADVOCATÍCIOS.MAJORAÇAO. IMPOSSIBILIDADE. SÚMULA 7/STJ.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1. 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tem como fato gerador a circulação da mercadoria, e não do serviço de transporte de transmissão e distribuição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. Desse modo, incide a Súmula 166/STJ.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2. Ademais, o STJ possui entendimento no sentido de que a Taxa de Uso do Sistema de Transmissão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-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TUST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e a Taxa de Uso do Sistema de Distribuição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- TUSD não fazem parte da base de cálculo do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3. A discussão sobre o montante arbitrado a título de verba honorária está, em regra, indissociável do contexto fático-probatório dos autos, o que obsta o revolvimento do quantum adotado nas instâncias  ordinárias pelo STJ, por força do disposto em sua Súmula 7.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4. Ressalto que tratam os autos de Ação Declaratória em que a autora pleiteia somente o direito de não pagar tributo. Desse modo, os honorários advocatícios fixados estão condizentes com o valor da causa estabelecido pela própria empresa.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5. Conforme orientação pacífica no STJ, excepcionalmente se admite o exame de questão afeta à verba honorária para adequar, em Recurso Especial, a quantia ajustada na instância ordinária ao critério de equidade estipulado na lei, quando o valor indicado for exorbitante ou irrisório.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6. A agravante reitera, em seus memoriais, as razões do Agravo Regimental, não apresentando nenhum argumento novo.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7. Agravos Regimentais do Estado de Minas Gerais e da empresa não providos. (AgRg nos EDcl no REsp 1267162/MG, Rel. Ministro HERMAN BENJAMIN, SEGUNDA TURMA, julgado em 16/08/2012, Dje 24/08/2012).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TRIBUTÁRIO. AGRAVO REGIMENTAL NO RECURSO ESPECIAL. LEGITIMIDADE ATIVA DO CONTRIBUINTE DE FATO. UTILIZAÇAO DE LINHA DE TRANSMISSAO E DE DISTRIBUIÇAO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TARIFA DE USO DOS SISTEMA DE DISTRIBUIÇAO (TUSD). IMPOSSIBILIDADE. AUSÊNCIA DE OPERAÇAO MERCANTIL.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1. 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tem como fato gerador a circulação da mercadoria, e não do serviço de transporte de transmissão e distribuição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, incidindo, in casu, a Súmula 166/STJ. Dentre os precedentes mais recentes: AgRg nos EDcl no REsp 1267162/MG, Rel. Ministro Herman Benjamin, Segunda Turma, DJe 24/08/2012.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2. A Primeira Seção/STJ, ao apreciar o REsp 1.299.303/SC, Rel. Min. Cesar Asfor Rocha, DJe de 14.8.2012, na sistemática prevista no art. 543-C do CPC, pacificou entendimento no sentido de que o usuário do serviço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(consumidor em operação interna), na condição de contribuinte de fato, é parte legítima para discutir a incidência do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ICMS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sobre a demanda contratada de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energia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Style w:val="highlight"/>
          <w:rFonts w:ascii="Courier New" w:hAnsi="Courier New" w:cs="Courier New"/>
          <w:color w:val="000000" w:themeColor="text1"/>
          <w:sz w:val="20"/>
          <w:szCs w:val="20"/>
          <w:shd w:val="clear" w:color="auto" w:fill="FAF4E4"/>
        </w:rPr>
        <w:t>elétrica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ou para pleitear a repetição do tributo mencionado, não sendo aplicável à hipótese a orientação firmada no julgamento do REsp 903.394/AL (1ª Seção, Rel. Min. Luiz Fux, DJe de 26.4.2010 - recurso submetido à sistemática prevista no art. 543-C do CPC).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 xml:space="preserve">3. No ponto, não há falar em ofensa à cláusula de reserva de plenário (art. 97 da Constituição Federal), tampouco em infringência da Súmula </w:t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lastRenderedPageBreak/>
        <w:t>Vinculante nº 10, considerando que o STJ, o apreciar o REsp 1.299.303/SC, interpretou a legislação ordinária (art. 4º da Lei Complementar nº 87/96).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4. Agravo regimental não provido. (AgRg no REsp 1278024/MG, Rel. Ministro BENEDITO GONÇALVES, PRIMEIRA TURMA, julgado em 07/02/2013, DJe 14/02/2013).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Em face do exposto, por estar o recurso em confronto com a jurisprudência dominante do Superior Tribunal de Justiça, nos termos do art. 557 caput do CPC, nego seguimento ao recurso e mantenho a decisão agravada por seus próprios e jurídicos fundamentos.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Nesta feita, tendo em vista que as razões do presente agravo já foram suficientemente rebatidas pela decisão agravada, não vislumbro a necessidade de tecer nenhuma consideração complementar sobre a devida fundamentação deste julgado.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Ademais, ressalto, que o agravante não demonstrou por que motivo, como declarado, o seu recurso de agravo de instrumento não estaria em confronto com jurisprudência dominante do eg. Superior Tribunal de Justiça, impugnando as verdadeiras razões de decidir do julgador monocrático, limitando-se a repetir os argumentos anteriormente apresentados, tendentes a obter a reforma da decisão de primeiro grau agravada que tiveram seu seguimento negado.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Desse modo, houve ferimento ao princípio da dialeticidade, pois o agravante não alegou nem demonstrou que a decisão recorrida não está correta, limitando-se, como já dito, apenas a repetir os argumentos já apresentados. Logo, sem a impugnação específica da decisão, nos limites em que ela foi proferida, tal recurso nem deveria ser conhecido.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Em face do exposto, nego provimento ao recurso.</w:t>
      </w:r>
      <w:r w:rsidRPr="00EA0DA9">
        <w:rPr>
          <w:rStyle w:val="apple-converted-space"/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 </w:t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</w:rPr>
        <w:br/>
      </w:r>
      <w:r w:rsidRPr="00EA0DA9">
        <w:rPr>
          <w:rFonts w:ascii="Courier New" w:hAnsi="Courier New" w:cs="Courier New"/>
          <w:color w:val="000000" w:themeColor="text1"/>
          <w:sz w:val="20"/>
          <w:szCs w:val="20"/>
          <w:shd w:val="clear" w:color="auto" w:fill="FFFFFF"/>
        </w:rPr>
        <w:t>É o voto.</w:t>
      </w:r>
    </w:p>
    <w:sectPr w:rsidR="00B36994" w:rsidRPr="00EA0D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DA9"/>
    <w:rsid w:val="00B36994"/>
    <w:rsid w:val="00EA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80B42E-B042-4EA8-AE9B-B97B8FB9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0DA9"/>
  </w:style>
  <w:style w:type="character" w:customStyle="1" w:styleId="highlight">
    <w:name w:val="highlight"/>
    <w:basedOn w:val="DefaultParagraphFont"/>
    <w:rsid w:val="00EA0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1931</Words>
  <Characters>10429</Characters>
  <Application>Microsoft Office Word</Application>
  <DocSecurity>0</DocSecurity>
  <Lines>86</Lines>
  <Paragraphs>24</Paragraphs>
  <ScaleCrop>false</ScaleCrop>
  <Company/>
  <LinksUpToDate>false</LinksUpToDate>
  <CharactersWithSpaces>12336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2016-10-20T18:24:00Z</dcterms:created>
  <dcterms:modified xsi:type="dcterms:W3CDTF">2016-10-20T18:24:00Z</dcterms:modified>
</cp:coreProperties>
</file>